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eastAsiaTheme="minorEastAsia"/>
          <w:b/>
          <w:i/>
          <w:sz w:val="28"/>
          <w:lang w:val="en-US" w:eastAsia="zh-CN"/>
        </w:rPr>
      </w:pPr>
      <w:r>
        <w:rPr>
          <w:b/>
          <w:sz w:val="24"/>
        </w:rPr>
        <w:t>3GPP TSG-SA5 Meeting #1</w:t>
      </w:r>
      <w:r>
        <w:rPr>
          <w:rFonts w:hint="eastAsia"/>
          <w:b/>
          <w:sz w:val="24"/>
          <w:lang w:val="en-US" w:eastAsia="zh-CN"/>
        </w:rPr>
        <w:t>62</w:t>
      </w:r>
      <w:r>
        <w:rPr>
          <w:b/>
          <w:i/>
          <w:sz w:val="24"/>
        </w:rPr>
        <w:t xml:space="preserve"> </w:t>
      </w:r>
      <w:r>
        <w:rPr>
          <w:b/>
          <w:i/>
          <w:sz w:val="28"/>
        </w:rPr>
        <w:tab/>
      </w:r>
      <w:r>
        <w:rPr>
          <w:b/>
          <w:i/>
          <w:sz w:val="28"/>
        </w:rPr>
        <w:t>S5-2</w:t>
      </w:r>
      <w:r>
        <w:rPr>
          <w:rFonts w:hint="eastAsia"/>
          <w:b/>
          <w:i/>
          <w:sz w:val="28"/>
          <w:lang w:val="en-US" w:eastAsia="zh-CN"/>
        </w:rPr>
        <w:t>53917</w:t>
      </w:r>
    </w:p>
    <w:p>
      <w:pPr>
        <w:pStyle w:val="10"/>
        <w:rPr>
          <w:rFonts w:hint="eastAsia"/>
          <w:sz w:val="24"/>
          <w:lang w:val="en-US" w:eastAsia="zh-CN"/>
        </w:rPr>
      </w:pPr>
      <w:r>
        <w:rPr>
          <w:rFonts w:hint="eastAsia"/>
          <w:sz w:val="24"/>
          <w:lang w:val="en-US" w:eastAsia="zh-CN"/>
        </w:rPr>
        <w:t>Goteborg</w:t>
      </w:r>
      <w:r>
        <w:rPr>
          <w:sz w:val="24"/>
        </w:rPr>
        <w:t xml:space="preserve">, </w:t>
      </w:r>
      <w:r>
        <w:rPr>
          <w:rFonts w:hint="eastAsia"/>
          <w:sz w:val="24"/>
          <w:lang w:val="en-US" w:eastAsia="zh-CN"/>
        </w:rPr>
        <w:t>Sweden</w:t>
      </w:r>
      <w:r>
        <w:rPr>
          <w:sz w:val="24"/>
        </w:rPr>
        <w:t xml:space="preserve">, </w:t>
      </w:r>
      <w:r>
        <w:rPr>
          <w:rFonts w:hint="eastAsia"/>
          <w:sz w:val="24"/>
          <w:lang w:val="en-US" w:eastAsia="zh-CN"/>
        </w:rPr>
        <w:t>25</w:t>
      </w:r>
      <w:r>
        <w:rPr>
          <w:sz w:val="24"/>
        </w:rPr>
        <w:t xml:space="preserve"> - </w:t>
      </w:r>
      <w:r>
        <w:rPr>
          <w:rFonts w:hint="eastAsia"/>
          <w:sz w:val="24"/>
          <w:lang w:val="en-US" w:eastAsia="zh-CN"/>
        </w:rPr>
        <w:t>29</w:t>
      </w:r>
      <w:r>
        <w:rPr>
          <w:sz w:val="24"/>
        </w:rPr>
        <w:t xml:space="preserve"> </w:t>
      </w:r>
      <w:r>
        <w:rPr>
          <w:rFonts w:hint="eastAsia"/>
          <w:sz w:val="24"/>
          <w:lang w:val="en-US" w:eastAsia="zh-CN"/>
        </w:rPr>
        <w:t>August</w:t>
      </w:r>
      <w:r>
        <w:rPr>
          <w:sz w:val="24"/>
        </w:rPr>
        <w:t xml:space="preserve"> 202</w:t>
      </w:r>
      <w:r>
        <w:rPr>
          <w:rFonts w:hint="eastAsia"/>
          <w:sz w:val="24"/>
          <w:lang w:val="en-US" w:eastAsia="zh-CN"/>
        </w:rPr>
        <w:t>5</w:t>
      </w:r>
    </w:p>
    <w:p>
      <w:pPr>
        <w:pStyle w:val="10"/>
        <w:rPr>
          <w:rFonts w:hint="eastAsia"/>
          <w:sz w:val="24"/>
          <w:lang w:val="en-US" w:eastAsia="zh-CN"/>
        </w:rPr>
      </w:pP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hint="eastAsia" w:eastAsia="宋体"/>
                <w:b/>
                <w:sz w:val="28"/>
                <w:lang w:val="en-US" w:eastAsia="zh-CN"/>
              </w:rPr>
              <w:fldChar w:fldCharType="end"/>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lang w:val="en-US"/>
              </w:rPr>
            </w:pPr>
            <w:r>
              <w:rPr>
                <w:rFonts w:hint="eastAsia" w:eastAsiaTheme="minorEastAsia"/>
                <w:b/>
                <w:sz w:val="28"/>
                <w:lang w:val="en-US" w:eastAsia="zh-CN"/>
              </w:rPr>
              <w:t>0724</w:t>
            </w:r>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rFonts w:hint="eastAsia"/>
                <w:b/>
              </w:rPr>
            </w:pPr>
            <w:r>
              <w:rPr>
                <w:rFonts w:hint="eastAsia" w:eastAsiaTheme="minorEastAsia"/>
                <w:b/>
                <w:sz w:val="28"/>
                <w:lang w:val="en-US" w:eastAsia="zh-CN"/>
              </w:rPr>
              <w:t>1</w:t>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.4.0</w:t>
            </w:r>
            <w:r>
              <w:rPr>
                <w:rFonts w:hint="eastAsia" w:eastAsia="宋体"/>
                <w:b/>
                <w:sz w:val="28"/>
                <w:lang w:val="en-US" w:eastAsia="zh-CN"/>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eastAsia="宋体"/>
                <w:lang w:val="en-US" w:eastAsia="zh-CN"/>
              </w:rPr>
            </w:pPr>
            <w:bookmarkStart w:id="1" w:name="OLE_LINK1"/>
            <w:bookmarkStart w:id="2" w:name="OLE_LINK2"/>
            <w:r>
              <w:t>Rel-1</w:t>
            </w:r>
            <w:r>
              <w:rPr>
                <w:rFonts w:hint="eastAsia" w:eastAsia="宋体"/>
                <w:lang w:val="en-US" w:eastAsia="zh-CN"/>
              </w:rPr>
              <w:t>9 CR</w:t>
            </w:r>
            <w:r>
              <w:t xml:space="preserve"> TS 28.552 </w:t>
            </w:r>
            <w:bookmarkEnd w:id="1"/>
            <w:r>
              <w:rPr>
                <w:rFonts w:hint="eastAsia" w:eastAsia="宋体"/>
                <w:lang w:val="en-US" w:eastAsia="zh-CN"/>
              </w:rPr>
              <w:t xml:space="preserve">Add new filter for </w:t>
            </w:r>
            <w:r>
              <w:rPr>
                <w:rFonts w:hint="eastAsia" w:ascii="Arial" w:hAnsi="Arial" w:eastAsia="宋体" w:cs="Times New Roman"/>
                <w:sz w:val="20"/>
                <w:lang w:val="en-US" w:eastAsia="zh-CN" w:bidi="ar-SA"/>
              </w:rPr>
              <w:t xml:space="preserve">PDCP </w:t>
            </w:r>
            <w:r>
              <w:rPr>
                <w:rFonts w:hint="eastAsia" w:eastAsia="宋体" w:cs="Times New Roman"/>
                <w:sz w:val="20"/>
                <w:lang w:val="en-US" w:eastAsia="zh-CN" w:bidi="ar-SA"/>
              </w:rPr>
              <w:t>S</w:t>
            </w:r>
            <w:r>
              <w:rPr>
                <w:rFonts w:hint="eastAsia" w:ascii="Arial" w:hAnsi="Arial" w:eastAsia="宋体" w:cs="Times New Roman"/>
                <w:sz w:val="20"/>
                <w:lang w:val="en-US" w:eastAsia="zh-CN" w:bidi="ar-SA"/>
              </w:rPr>
              <w:t xml:space="preserve">DU data volume </w:t>
            </w:r>
            <w:r>
              <w:rPr>
                <w:rFonts w:hint="eastAsia" w:eastAsia="宋体" w:cs="Times New Roman"/>
                <w:sz w:val="20"/>
                <w:lang w:val="en-US" w:eastAsia="zh-CN" w:bidi="ar-SA"/>
              </w:rPr>
              <w:t>m</w:t>
            </w:r>
            <w:r>
              <w:rPr>
                <w:rFonts w:hint="eastAsia" w:ascii="Arial" w:hAnsi="Arial" w:eastAsia="宋体" w:cs="Times New Roman"/>
                <w:sz w:val="20"/>
                <w:lang w:val="en-US" w:eastAsia="zh-CN" w:bidi="ar-SA"/>
              </w:rPr>
              <w:t>easurement</w:t>
            </w:r>
            <w:r>
              <w:rPr>
                <w:rFonts w:hint="eastAsia" w:eastAsia="宋体" w:cs="Times New Roman"/>
                <w:sz w:val="20"/>
                <w:lang w:val="en-US" w:eastAsia="zh-CN" w:bidi="ar-SA"/>
              </w:rPr>
              <w:t>s</w:t>
            </w:r>
            <w:r>
              <w:rPr>
                <w:rFonts w:hint="eastAsia" w:eastAsia="宋体"/>
                <w:lang w:val="en-US" w:eastAsia="zh-CN"/>
              </w:rPr>
              <w:t xml:space="preserve">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rPr>
                <w:rFonts w:eastAsia="宋体"/>
                <w:lang w:val="en-US" w:eastAsia="zh-CN"/>
              </w:rPr>
            </w:pPr>
            <w:r>
              <w:rPr>
                <w:rFonts w:hint="eastAsia"/>
              </w:rPr>
              <w:t>NR_RedCap_OAM</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jc w:val="both"/>
              <w:rPr>
                <w:rFonts w:eastAsia="宋体"/>
                <w:lang w:val="en-US" w:eastAsia="zh-CN"/>
              </w:rPr>
            </w:pPr>
            <w:r>
              <w:rPr>
                <w:rFonts w:hint="eastAsia" w:eastAsia="宋体"/>
                <w:lang w:val="en-US" w:eastAsia="zh-CN"/>
              </w:rPr>
              <w:t>Solution for the enhancement on the existing resource load measurements to support to monitoring the performance of RedCap service is investigated in TR 28.876 and the related normative work are recommended. This contribution proposes to add a new filter for</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rFonts w:eastAsia="宋体"/>
                <w:lang w:val="en-US" w:eastAsia="zh-CN"/>
              </w:rPr>
            </w:pPr>
            <w:r>
              <w:t xml:space="preserve">Add </w:t>
            </w:r>
            <w:r>
              <w:rPr>
                <w:rFonts w:hint="eastAsia" w:eastAsia="宋体"/>
                <w:lang w:val="en-US" w:eastAsia="zh-CN"/>
              </w:rPr>
              <w:t>new filter</w:t>
            </w:r>
            <w:r>
              <w:t xml:space="preserve"> for</w:t>
            </w:r>
            <w:r>
              <w:rPr>
                <w:rFonts w:hint="eastAsia" w:ascii="Arial" w:hAnsi="Arial" w:eastAsia="宋体" w:cs="Times New Roman"/>
                <w:sz w:val="20"/>
                <w:lang w:val="en-US" w:eastAsia="zh-CN" w:bidi="ar-SA"/>
              </w:rPr>
              <w:t xml:space="preserve"> data volume</w:t>
            </w:r>
            <w:r>
              <w:rPr>
                <w:rFonts w:hint="eastAsia" w:eastAsia="宋体"/>
                <w:lang w:val="en-US" w:eastAsia="zh-CN"/>
              </w:rPr>
              <w:t xml:space="preserve">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rFonts w:eastAsia="宋体"/>
                <w:lang w:val="en-US" w:eastAsia="zh-CN"/>
              </w:rPr>
            </w:pPr>
            <w:r>
              <w:rPr>
                <w:rFonts w:hint="eastAsia" w:eastAsia="宋体"/>
                <w:lang w:val="en-US" w:eastAsia="zh-CN"/>
              </w:rPr>
              <w:t>The requirements of</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for RedCap service cannot be met.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hint="default" w:eastAsia="宋体"/>
                <w:lang w:val="en-US" w:eastAsia="zh-CN"/>
              </w:rPr>
            </w:pPr>
            <w:r>
              <w:t>5.1.2.1.</w:t>
            </w:r>
            <w:r>
              <w:rPr>
                <w:rFonts w:hint="eastAsia" w:eastAsia="宋体"/>
                <w:lang w:val="en-US" w:eastAsia="zh-CN"/>
              </w:rPr>
              <w:t>1</w:t>
            </w:r>
            <w:r>
              <w:rPr>
                <w:rFonts w:hint="eastAsia" w:eastAsia="宋体" w:cs="Times New Roman"/>
                <w:sz w:val="20"/>
                <w:lang w:val="en-US" w:eastAsia="zh-CN" w:bidi="ar-SA"/>
              </w:rPr>
              <w:t xml:space="preserve">.1, </w:t>
            </w:r>
            <w:r>
              <w:t>5.1.2.1.2.1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r>
        <w:br w:type="page"/>
      </w:r>
    </w:p>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1"/>
            <w:bookmarkStart w:id="4" w:name="OLE_LINK18"/>
            <w:bookmarkStart w:id="5" w:name="OLE_LINK19"/>
            <w:bookmarkStart w:id="6"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15"/>
        <w:ind w:left="0" w:leftChars="0" w:firstLine="0" w:firstLineChars="0"/>
        <w:rPr>
          <w:lang w:eastAsia="zh-CN"/>
        </w:rPr>
      </w:pPr>
      <w:bookmarkStart w:id="7" w:name="_Toc58515363"/>
      <w:bookmarkStart w:id="8" w:name="_Toc35955918"/>
      <w:bookmarkStart w:id="9" w:name="_Toc187404985"/>
      <w:bookmarkStart w:id="10" w:name="_Toc51750490"/>
      <w:bookmarkStart w:id="11" w:name="_Toc27473263"/>
      <w:bookmarkStart w:id="12" w:name="_Toc51775364"/>
      <w:bookmarkStart w:id="13" w:name="_Toc20132228"/>
      <w:bookmarkStart w:id="14" w:name="_Toc44491889"/>
      <w:bookmarkStart w:id="15" w:name="_Toc51775980"/>
      <w:bookmarkStart w:id="16" w:name="_Toc51774750"/>
      <w:bookmarkStart w:id="17" w:name="_Toc51689816"/>
    </w:p>
    <w:p>
      <w:pPr>
        <w:pStyle w:val="6"/>
        <w:rPr>
          <w:rFonts w:ascii="Times New Roman" w:hAnsi="Times New Roman" w:eastAsia="宋体" w:cs="Times New Roman"/>
          <w:lang w:val="en-GB" w:eastAsia="zh-CN" w:bidi="ar-SA"/>
        </w:rPr>
      </w:pPr>
      <w:bookmarkStart w:id="18" w:name="_Toc202524498"/>
      <w:r>
        <w:t>5.1.2.1.</w:t>
      </w:r>
      <w:r>
        <w:rPr>
          <w:rFonts w:hint="eastAsia" w:eastAsia="宋体"/>
          <w:lang w:val="en-US" w:eastAsia="zh-CN"/>
        </w:rPr>
        <w:t>1</w:t>
      </w:r>
      <w:r>
        <w:tab/>
      </w:r>
      <w:r>
        <w:rPr>
          <w:rFonts w:hint="eastAsia" w:eastAsia="宋体"/>
          <w:lang w:val="en-US" w:eastAsia="zh-CN"/>
        </w:rPr>
        <w:t>D</w:t>
      </w:r>
      <w:r>
        <w:t>L PDCP SDU Data Volume Measurements</w:t>
      </w:r>
      <w:bookmarkEnd w:id="18"/>
    </w:p>
    <w:p>
      <w:pPr>
        <w:pStyle w:val="19"/>
      </w:pPr>
      <w:r>
        <w:t>5.1.2.1.1.1</w:t>
      </w:r>
      <w:r>
        <w:tab/>
      </w:r>
      <w:r>
        <w:t>DL Cell PDCP SDU Data Volume</w:t>
      </w:r>
    </w:p>
    <w:p>
      <w:pPr>
        <w:pStyle w:val="15"/>
      </w:pPr>
      <w:r>
        <w:t>a)</w:t>
      </w:r>
      <w:r>
        <w:tab/>
      </w:r>
      <w:r>
        <w:t>This measurement provides the Data Volume (amount of PDCP SDU bits) in the downlink delivered to PDCP layer. The measurement is calculated per PLMN ID and per QoS level (mapped 5QI) and per S-NSSAI</w:t>
      </w:r>
      <w:ins w:id="0" w:author="邢震" w:date="2025-08-13T15:30:38Z">
        <w:r>
          <w:rPr>
            <w:rFonts w:hint="eastAsia" w:eastAsia="宋体"/>
            <w:lang w:val="en-US" w:eastAsia="zh-CN"/>
          </w:rPr>
          <w:t xml:space="preserve"> </w:t>
        </w:r>
      </w:ins>
      <w:ins w:id="1" w:author="邢震" w:date="2025-08-27T14:29:01Z">
        <w:r>
          <w:rPr>
            <w:rFonts w:hint="eastAsia" w:eastAsia="宋体"/>
            <w:lang w:val="en-US" w:eastAsia="zh-CN"/>
          </w:rPr>
          <w:t>a</w:t>
        </w:r>
      </w:ins>
      <w:ins w:id="2" w:author="邢震" w:date="2025-08-27T14:29:06Z">
        <w:r>
          <w:rPr>
            <w:rFonts w:hint="eastAsia" w:eastAsia="宋体"/>
            <w:lang w:val="en-US" w:eastAsia="zh-CN"/>
          </w:rPr>
          <w:t>n</w:t>
        </w:r>
      </w:ins>
      <w:ins w:id="3" w:author="邢震" w:date="2025-08-27T14:29:07Z">
        <w:r>
          <w:rPr>
            <w:rFonts w:hint="eastAsia" w:eastAsia="宋体"/>
            <w:lang w:val="en-US" w:eastAsia="zh-CN"/>
          </w:rPr>
          <w:t xml:space="preserve">d </w:t>
        </w:r>
      </w:ins>
      <w:ins w:id="4" w:author="邢震" w:date="2025-08-27T14:29:44Z">
        <w:r>
          <w:rPr>
            <w:rFonts w:hint="eastAsia" w:eastAsia="宋体"/>
            <w:lang w:val="en-US" w:eastAsia="zh-CN"/>
          </w:rPr>
          <w:t>o</w:t>
        </w:r>
      </w:ins>
      <w:ins w:id="5" w:author="邢震" w:date="2025-08-27T14:29:41Z">
        <w:r>
          <w:rPr>
            <w:rFonts w:hint="eastAsia" w:eastAsia="宋体"/>
            <w:lang w:val="en-US" w:eastAsia="zh-CN"/>
          </w:rPr>
          <w:t>ptionally</w:t>
        </w:r>
      </w:ins>
      <w:ins w:id="6" w:author="邢震" w:date="2025-08-27T14:29:42Z">
        <w:r>
          <w:rPr>
            <w:rFonts w:hint="eastAsia" w:eastAsia="宋体"/>
            <w:lang w:val="en-US" w:eastAsia="zh-CN"/>
          </w:rPr>
          <w:t xml:space="preserve"> </w:t>
        </w:r>
      </w:ins>
      <w:ins w:id="7" w:author="邢震" w:date="2025-08-13T15:30:40Z">
        <w:r>
          <w:rPr>
            <w:rFonts w:hint="eastAsia" w:eastAsia="宋体"/>
            <w:lang w:val="en-US" w:eastAsia="zh-CN"/>
          </w:rPr>
          <w:t>p</w:t>
        </w:r>
      </w:ins>
      <w:ins w:id="8" w:author="邢震" w:date="2025-08-13T15:30:41Z">
        <w:r>
          <w:rPr>
            <w:rFonts w:hint="eastAsia" w:eastAsia="宋体"/>
            <w:lang w:val="en-US" w:eastAsia="zh-CN"/>
          </w:rPr>
          <w:t xml:space="preserve">er </w:t>
        </w:r>
      </w:ins>
      <w:ins w:id="9" w:author="邢震" w:date="2025-08-13T15:30:47Z">
        <w:r>
          <w:rPr>
            <w:rFonts w:hint="eastAsia" w:eastAsia="宋体"/>
            <w:lang w:val="en-US" w:eastAsia="zh-CN"/>
          </w:rPr>
          <w:t xml:space="preserve">UE </w:t>
        </w:r>
      </w:ins>
      <w:ins w:id="10" w:author="邢震" w:date="2025-08-13T15:30:48Z">
        <w:r>
          <w:rPr>
            <w:rFonts w:hint="eastAsia" w:eastAsia="宋体"/>
            <w:lang w:val="en-US" w:eastAsia="zh-CN"/>
          </w:rPr>
          <w:t>ty</w:t>
        </w:r>
      </w:ins>
      <w:ins w:id="11" w:author="邢震" w:date="2025-08-13T15:30:50Z">
        <w:r>
          <w:rPr>
            <w:rFonts w:hint="eastAsia" w:eastAsia="宋体"/>
            <w:lang w:val="en-US" w:eastAsia="zh-CN"/>
          </w:rPr>
          <w:t>pe</w:t>
        </w:r>
      </w:ins>
      <w:r>
        <w:t>.</w:t>
      </w:r>
      <w:ins w:id="12" w:author="邢震" w:date="2025-08-13T15:30:51Z">
        <w:r>
          <w:rPr>
            <w:rFonts w:hint="eastAsia" w:eastAsia="宋体"/>
            <w:lang w:val="en-US" w:eastAsia="zh-CN"/>
          </w:rPr>
          <w:t xml:space="preserve"> </w:t>
        </w:r>
      </w:ins>
      <w:del w:id="13" w:author="邢震" w:date="2025-08-13T15:30:51Z">
        <w:r>
          <w:rPr/>
          <w:delText xml:space="preserve"> </w:delText>
        </w:r>
      </w:del>
      <w:del w:id="14" w:author="邢震" w:date="2025-08-13T15:30:53Z">
        <w:r>
          <w:rPr/>
          <w:br w:type="textWrapping"/>
        </w:r>
      </w:del>
      <w:r>
        <w:t>The unit is Mbit.</w:t>
      </w:r>
    </w:p>
    <w:p>
      <w:pPr>
        <w:pStyle w:val="15"/>
      </w:pPr>
      <w:r>
        <w:t>b)</w:t>
      </w:r>
      <w:r>
        <w:tab/>
      </w:r>
      <w:r>
        <w:t>CC.</w:t>
      </w:r>
    </w:p>
    <w:p>
      <w:pPr>
        <w:pStyle w:val="15"/>
      </w:pPr>
      <w:r>
        <w:t>c)</w:t>
      </w:r>
      <w:r>
        <w:tab/>
      </w:r>
      <w:r>
        <w:t>This measurement is obtained by counting the number of bits entering the NG-RAN PDCP layers. The measurement is performed at the PDCP SDU level. The measurement is performed per configured PLMN ID and per QoS level (mapped 5QI) and per S-NSSAI</w:t>
      </w:r>
      <w:ins w:id="15" w:author="邢震" w:date="2025-08-13T15:31:08Z">
        <w:r>
          <w:rPr>
            <w:rFonts w:hint="eastAsia" w:eastAsia="宋体"/>
            <w:lang w:val="en-US" w:eastAsia="zh-CN"/>
          </w:rPr>
          <w:t xml:space="preserve"> </w:t>
        </w:r>
      </w:ins>
      <w:ins w:id="16" w:author="邢震" w:date="2025-08-27T14:29:59Z">
        <w:r>
          <w:rPr>
            <w:rFonts w:hint="eastAsia" w:eastAsia="宋体"/>
            <w:lang w:val="en-US" w:eastAsia="zh-CN"/>
          </w:rPr>
          <w:t xml:space="preserve">and </w:t>
        </w:r>
      </w:ins>
      <w:ins w:id="17" w:author="邢震" w:date="2025-08-27T14:30:03Z">
        <w:r>
          <w:rPr>
            <w:rFonts w:hint="eastAsia" w:eastAsia="宋体"/>
            <w:lang w:val="en-US" w:eastAsia="zh-CN"/>
          </w:rPr>
          <w:t>optionally</w:t>
        </w:r>
      </w:ins>
      <w:ins w:id="18" w:author="邢震" w:date="2025-08-13T15:31:08Z">
        <w:r>
          <w:rPr>
            <w:rFonts w:hint="eastAsia" w:eastAsia="宋体"/>
            <w:lang w:val="en-US" w:eastAsia="zh-CN"/>
          </w:rPr>
          <w:t xml:space="preserve"> per UE type</w:t>
        </w:r>
      </w:ins>
      <w:r>
        <w:t>.</w:t>
      </w:r>
    </w:p>
    <w:p>
      <w:pPr>
        <w:pStyle w:val="15"/>
      </w:pPr>
      <w:r>
        <w:t>d)</w:t>
      </w:r>
      <w:r>
        <w:tab/>
      </w:r>
      <w:r>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multiplied by the number of S-NSSAIs.</w:t>
      </w:r>
      <w:r>
        <w:br w:type="textWrapping"/>
      </w:r>
      <w:r>
        <w:t>[Total no. of measurement instances] x [no. of filter values for all measurements] (DL and UL) ≤ 100.</w:t>
      </w:r>
    </w:p>
    <w:p>
      <w:pPr>
        <w:pStyle w:val="15"/>
      </w:pPr>
      <w:r>
        <w:t>e)</w:t>
      </w:r>
      <w:r>
        <w:tab/>
      </w:r>
      <w:r>
        <w:t>The measurement name has the form DRB.PdcpSduVolumeDL</w:t>
      </w:r>
      <w:r>
        <w:rPr>
          <w:lang w:val="en-US"/>
        </w:rPr>
        <w:t>_</w:t>
      </w:r>
      <w:r>
        <w:t>Filter.</w:t>
      </w:r>
    </w:p>
    <w:p>
      <w:pPr>
        <w:pStyle w:val="16"/>
      </w:pPr>
      <w:r>
        <w:t xml:space="preserve">Where filter is a combination of </w:t>
      </w:r>
      <w:r>
        <w:rPr>
          <w:i/>
          <w:iCs/>
        </w:rPr>
        <w:t>PLMN</w:t>
      </w:r>
      <w:r>
        <w:t xml:space="preserve"> and </w:t>
      </w:r>
      <w:r>
        <w:rPr>
          <w:i/>
          <w:iCs/>
        </w:rPr>
        <w:t>QoS</w:t>
      </w:r>
      <w:r>
        <w:t xml:space="preserve"> level and </w:t>
      </w:r>
      <w:r>
        <w:rPr>
          <w:i/>
          <w:iCs/>
        </w:rPr>
        <w:t>S-NSSAI</w:t>
      </w:r>
      <w:ins w:id="19" w:author="邢震" w:date="2025-08-13T15:31:56Z">
        <w:r>
          <w:rPr>
            <w:rFonts w:hint="eastAsia" w:eastAsia="宋体"/>
            <w:i/>
            <w:iCs/>
            <w:lang w:val="en-US" w:eastAsia="zh-CN"/>
          </w:rPr>
          <w:t xml:space="preserve"> </w:t>
        </w:r>
      </w:ins>
      <w:ins w:id="20" w:author="邢震" w:date="2025-08-13T15:31:57Z">
        <w:r>
          <w:rPr>
            <w:i w:val="0"/>
            <w:iCs w:val="0"/>
            <w:lang w:val="en-US"/>
            <w:rPrChange w:id="21" w:author="邢震" w:date="2025-08-13T15:34:41Z">
              <w:rPr>
                <w:i/>
                <w:iCs/>
                <w:lang w:val="en-US"/>
              </w:rPr>
            </w:rPrChange>
          </w:rPr>
          <w:t>or</w:t>
        </w:r>
      </w:ins>
      <w:ins w:id="22" w:author="邢震" w:date="2025-08-13T15:31:57Z">
        <w:r>
          <w:rPr>
            <w:i/>
            <w:iCs/>
            <w:lang w:val="en-US"/>
          </w:rPr>
          <w:t xml:space="preserve"> </w:t>
        </w:r>
      </w:ins>
      <w:ins w:id="23" w:author="邢震" w:date="2025-08-13T15:31:57Z">
        <w:r>
          <w:rPr>
            <w:lang w:val="en-US"/>
          </w:rPr>
          <w:t xml:space="preserve">a combination of PLMN and QoS level and </w:t>
        </w:r>
      </w:ins>
      <w:ins w:id="24" w:author="邢震" w:date="2025-08-13T15:31:57Z">
        <w:r>
          <w:rPr>
            <w:i/>
            <w:iCs/>
            <w:lang w:val="en-US"/>
          </w:rPr>
          <w:t>S-NSSAI</w:t>
        </w:r>
      </w:ins>
      <w:ins w:id="25" w:author="邢震" w:date="2025-08-13T15:31:57Z">
        <w:r>
          <w:rPr>
            <w:iCs/>
            <w:lang w:val="en-US"/>
          </w:rPr>
          <w:t xml:space="preserve"> and</w:t>
        </w:r>
      </w:ins>
      <w:ins w:id="26" w:author="邢震" w:date="2025-08-13T15:31:57Z">
        <w:r>
          <w:rPr>
            <w:i/>
            <w:iCs/>
            <w:lang w:val="en-US"/>
          </w:rPr>
          <w:t xml:space="preserve"> </w:t>
        </w:r>
      </w:ins>
      <w:ins w:id="27" w:author="邢震" w:date="2025-08-13T15:31:57Z">
        <w:r>
          <w:rPr>
            <w:i/>
            <w:lang w:val="en-US"/>
          </w:rPr>
          <w:t>UEType</w:t>
        </w:r>
      </w:ins>
      <w:ins w:id="28" w:author="邢震" w:date="2025-08-13T15:36:00Z">
        <w:r>
          <w:rPr>
            <w:rFonts w:hint="eastAsia" w:eastAsia="宋体"/>
            <w:i/>
            <w:lang w:val="en-US" w:eastAsia="zh-CN"/>
          </w:rPr>
          <w:t>,</w:t>
        </w:r>
      </w:ins>
      <w:del w:id="29" w:author="邢震" w:date="2025-08-13T15:35:50Z">
        <w:r>
          <w:rPr/>
          <w:delText>.</w:delText>
        </w:r>
      </w:del>
    </w:p>
    <w:p>
      <w:pPr>
        <w:pStyle w:val="16"/>
      </w:pPr>
      <w:r>
        <w:t>Where</w:t>
      </w:r>
      <w:r>
        <w:rPr>
          <w:i/>
        </w:rPr>
        <w:t xml:space="preserve"> PLMN</w:t>
      </w:r>
      <w:r>
        <w:t xml:space="preserve"> represents the PLMN ID, </w:t>
      </w:r>
      <w:r>
        <w:rPr>
          <w:i/>
        </w:rPr>
        <w:t>QoS</w:t>
      </w:r>
      <w:r>
        <w:t xml:space="preserve"> representes the mapped 5QI or the QCI level, and </w:t>
      </w:r>
      <w:r>
        <w:rPr>
          <w:i/>
        </w:rPr>
        <w:t>SNSSAI</w:t>
      </w:r>
      <w:r>
        <w:t xml:space="preserve"> represents S-NSSAI</w:t>
      </w:r>
      <w:ins w:id="30" w:author="邢震" w:date="2025-08-13T15:32:19Z">
        <w:r>
          <w:rPr>
            <w:rFonts w:hint="eastAsia" w:eastAsia="宋体"/>
            <w:lang w:val="en-US" w:eastAsia="zh-CN"/>
          </w:rPr>
          <w:t>,</w:t>
        </w:r>
      </w:ins>
      <w:ins w:id="31" w:author="邢震" w:date="2025-08-13T15:32:20Z">
        <w:r>
          <w:rPr>
            <w:rFonts w:hint="eastAsia" w:eastAsia="宋体"/>
            <w:lang w:val="en-US" w:eastAsia="zh-CN"/>
          </w:rPr>
          <w:t xml:space="preserve"> and</w:t>
        </w:r>
      </w:ins>
      <w:ins w:id="32" w:author="邢震" w:date="2025-08-13T15:32:20Z">
        <w:r>
          <w:rPr>
            <w:lang w:val="en-US"/>
          </w:rPr>
          <w:t xml:space="preserve"> </w:t>
        </w:r>
      </w:ins>
      <w:ins w:id="33" w:author="邢震" w:date="2025-08-13T15:32:20Z">
        <w:r>
          <w:rPr>
            <w:i/>
            <w:lang w:val="en-US"/>
          </w:rPr>
          <w:t xml:space="preserve">UEType </w:t>
        </w:r>
      </w:ins>
      <w:ins w:id="34" w:author="邢震" w:date="2025-08-13T15:32:20Z">
        <w:r>
          <w:rPr/>
          <w:t>refers to allowed values of uECellBarredAccess in TS 28.541 clause 4.4.1</w:t>
        </w:r>
      </w:ins>
      <w:ins w:id="35" w:author="邢震" w:date="2025-08-13T15:32:20Z">
        <w:r>
          <w:rPr>
            <w:lang w:val="en-US"/>
          </w:rPr>
          <w:t>.</w:t>
        </w:r>
      </w:ins>
      <w:del w:id="36" w:author="邢震" w:date="2025-08-13T15:32:18Z">
        <w:r>
          <w:rPr/>
          <w:delText>.</w:delText>
        </w:r>
      </w:del>
    </w:p>
    <w:p>
      <w:pPr>
        <w:pStyle w:val="15"/>
      </w:pPr>
      <w:r>
        <w:t>f)</w:t>
      </w:r>
      <w:r>
        <w:tab/>
      </w:r>
      <w:r>
        <w:t>NRCellCU.</w:t>
      </w:r>
    </w:p>
    <w:p>
      <w:pPr>
        <w:pStyle w:val="15"/>
      </w:pPr>
      <w:r>
        <w:t>g)</w:t>
      </w:r>
      <w:r>
        <w:tab/>
      </w:r>
      <w:r>
        <w:t>Valid for packet switched traffic.</w:t>
      </w:r>
    </w:p>
    <w:p>
      <w:pPr>
        <w:pStyle w:val="15"/>
      </w:pPr>
      <w:r>
        <w:rPr>
          <w:lang w:eastAsia="zh-CN"/>
        </w:rPr>
        <w:t>h)</w:t>
      </w:r>
      <w:r>
        <w:rPr>
          <w:lang w:eastAsia="zh-CN"/>
        </w:rPr>
        <w:tab/>
      </w:r>
      <w:r>
        <w:rPr>
          <w:lang w:eastAsia="zh-CN"/>
        </w:rPr>
        <w:t>5GS</w:t>
      </w:r>
      <w:r>
        <w:t>.</w:t>
      </w:r>
    </w:p>
    <w:p>
      <w:pPr>
        <w:pStyle w:val="15"/>
        <w:rPr>
          <w:lang w:eastAsia="zh-CN"/>
        </w:rPr>
      </w:pPr>
      <w:r>
        <w:t>i)</w:t>
      </w:r>
      <w:r>
        <w:tab/>
      </w:r>
      <w:r>
        <w:rPr>
          <w:lang w:eastAsia="zh-CN"/>
        </w:rPr>
        <w:t>One usage of this measurement is for performance assurance within integrity area (user plane connection quality) and in the energy efficency (EE) area.</w:t>
      </w:r>
    </w:p>
    <w:p>
      <w:pPr>
        <w:pStyle w:val="16"/>
        <w:rPr>
          <w:rFonts w:ascii="Arial" w:hAnsi="Arial"/>
          <w:sz w:val="24"/>
        </w:rPr>
      </w:pPr>
      <w:r>
        <w:rPr>
          <w:lang w:eastAsia="zh-CN"/>
        </w:rPr>
        <w:t>NRCellCU in non-split NG-RAN deployment scenarios represents NRCell.</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pStyle w:val="15"/>
        <w:rPr>
          <w:lang w:eastAsia="zh-CN"/>
        </w:rPr>
      </w:pPr>
    </w:p>
    <w:p>
      <w:pPr>
        <w:pStyle w:val="6"/>
      </w:pPr>
      <w:r>
        <w:t>5.1.2.1.2</w:t>
      </w:r>
      <w:r>
        <w:tab/>
      </w:r>
      <w:r>
        <w:t>UL PDCP SDU Data Volume Measurements</w:t>
      </w:r>
    </w:p>
    <w:p>
      <w:pPr>
        <w:pStyle w:val="19"/>
      </w:pPr>
      <w:r>
        <w:t>5.1.2.1.2.1</w:t>
      </w:r>
      <w:r>
        <w:tab/>
      </w:r>
      <w:r>
        <w:t>UL Cell PDCP SDU Data Volume</w:t>
      </w:r>
    </w:p>
    <w:p>
      <w:pPr>
        <w:pStyle w:val="15"/>
      </w:pPr>
      <w:r>
        <w:t>a)</w:t>
      </w:r>
      <w:r>
        <w:tab/>
      </w:r>
      <w:r>
        <w:t>This measurement provides the Data Volume (amount of PDCP SDU bits) in the uplink delivered from PDCP layer to higher layers. The measurement is calculated per PLMN ID and per QoS level (mapped 5QI) and per S-NSSAI</w:t>
      </w:r>
      <w:ins w:id="37" w:author="邢震" w:date="2025-08-27T14:33:47Z">
        <w:r>
          <w:rPr>
            <w:rFonts w:hint="eastAsia" w:eastAsia="宋体"/>
            <w:lang w:val="en-US" w:eastAsia="zh-CN"/>
          </w:rPr>
          <w:t xml:space="preserve"> and optionally</w:t>
        </w:r>
      </w:ins>
      <w:ins w:id="38" w:author="邢震" w:date="2025-08-13T15:34:16Z">
        <w:r>
          <w:rPr>
            <w:rFonts w:hint="eastAsia" w:eastAsia="宋体"/>
            <w:lang w:val="en-US" w:eastAsia="zh-CN"/>
          </w:rPr>
          <w:t xml:space="preserve"> per UE type</w:t>
        </w:r>
      </w:ins>
      <w:r>
        <w:t>.</w:t>
      </w:r>
      <w:r>
        <w:br w:type="textWrapping"/>
      </w:r>
      <w:r>
        <w:t>The unit is Mbit.</w:t>
      </w:r>
    </w:p>
    <w:p>
      <w:pPr>
        <w:pStyle w:val="15"/>
      </w:pPr>
      <w:r>
        <w:t>b)</w:t>
      </w:r>
      <w:r>
        <w:tab/>
      </w:r>
      <w:r>
        <w:t>CC.</w:t>
      </w:r>
    </w:p>
    <w:p>
      <w:pPr>
        <w:pStyle w:val="15"/>
      </w:pPr>
      <w:r>
        <w:t>c)</w:t>
      </w:r>
      <w:r>
        <w:tab/>
      </w:r>
      <w:r>
        <w:t>This measurement is obtained by counting the number of bits delivered from PDCP layer to higher layers. The measurement is performed at the PDCP SDU level. The measurement is performed per configured PLMN ID and per QoS level (mapped 5QI) and per S-NSSAI</w:t>
      </w:r>
      <w:ins w:id="39" w:author="邢震" w:date="2025-08-27T14:33:53Z">
        <w:r>
          <w:rPr>
            <w:rFonts w:hint="eastAsia" w:eastAsia="宋体"/>
            <w:lang w:val="en-US" w:eastAsia="zh-CN"/>
          </w:rPr>
          <w:t xml:space="preserve"> and optionally</w:t>
        </w:r>
      </w:ins>
      <w:ins w:id="40" w:author="邢震" w:date="2025-08-13T15:34:33Z">
        <w:bookmarkStart w:id="19" w:name="_GoBack"/>
        <w:bookmarkEnd w:id="19"/>
        <w:r>
          <w:rPr>
            <w:rFonts w:hint="eastAsia" w:eastAsia="宋体"/>
            <w:lang w:val="en-US" w:eastAsia="zh-CN"/>
          </w:rPr>
          <w:t xml:space="preserve"> per UE type</w:t>
        </w:r>
      </w:ins>
      <w:r>
        <w:t xml:space="preserve">. </w:t>
      </w:r>
    </w:p>
    <w:p>
      <w:pPr>
        <w:pStyle w:val="15"/>
      </w:pPr>
      <w:r>
        <w:t>d)</w:t>
      </w:r>
      <w:r>
        <w:tab/>
      </w:r>
      <w:r>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multiplied by the number of S-NSSAIs.</w:t>
      </w:r>
      <w:r>
        <w:br w:type="textWrapping"/>
      </w:r>
      <w:r>
        <w:t>[Total no. of measurement instances] x [no. of filter values for all measurements] (DL and UL) ≤ 100.</w:t>
      </w:r>
    </w:p>
    <w:p>
      <w:pPr>
        <w:pStyle w:val="16"/>
        <w:spacing w:after="0"/>
        <w:ind w:left="576"/>
        <w:pPrChange w:id="41" w:author="邢震" w:date="2025-08-13T15:35:15Z">
          <w:pPr>
            <w:pStyle w:val="15"/>
            <w:spacing w:after="0"/>
            <w:ind w:left="576" w:hanging="292"/>
          </w:pPr>
        </w:pPrChange>
      </w:pPr>
      <w:r>
        <w:t>e)</w:t>
      </w:r>
      <w:r>
        <w:tab/>
      </w:r>
      <w:r>
        <w:t>The measurement name has the form DRB.PdcpSduVolumeUL</w:t>
      </w:r>
      <w:r>
        <w:rPr>
          <w:lang w:val="en-US"/>
        </w:rPr>
        <w:t>_</w:t>
      </w:r>
      <w:r>
        <w:t>Filter.</w:t>
      </w:r>
      <w:r>
        <w:br w:type="textWrapping"/>
      </w:r>
      <w:r>
        <w:t xml:space="preserve">Where filter is a combination of </w:t>
      </w:r>
      <w:r>
        <w:rPr>
          <w:i/>
          <w:iCs/>
        </w:rPr>
        <w:t>PLMN</w:t>
      </w:r>
      <w:r>
        <w:t xml:space="preserve"> and </w:t>
      </w:r>
      <w:r>
        <w:rPr>
          <w:i/>
          <w:iCs/>
        </w:rPr>
        <w:t>QoS</w:t>
      </w:r>
      <w:r>
        <w:t xml:space="preserve"> level and </w:t>
      </w:r>
      <w:r>
        <w:rPr>
          <w:i/>
          <w:iCs/>
        </w:rPr>
        <w:t>S-NSSAI</w:t>
      </w:r>
      <w:ins w:id="42" w:author="邢震" w:date="2025-08-13T15:34:50Z">
        <w:r>
          <w:rPr>
            <w:rFonts w:hint="eastAsia" w:eastAsia="宋体"/>
            <w:i/>
            <w:iCs/>
            <w:lang w:val="en-US" w:eastAsia="zh-CN"/>
          </w:rPr>
          <w:t xml:space="preserve"> </w:t>
        </w:r>
      </w:ins>
      <w:ins w:id="43" w:author="邢震" w:date="2025-08-13T15:34:50Z">
        <w:r>
          <w:rPr>
            <w:i w:val="0"/>
            <w:iCs w:val="0"/>
            <w:lang w:val="en-US"/>
          </w:rPr>
          <w:t>or</w:t>
        </w:r>
      </w:ins>
      <w:ins w:id="44" w:author="邢震" w:date="2025-08-13T15:34:50Z">
        <w:r>
          <w:rPr>
            <w:i/>
            <w:iCs/>
            <w:lang w:val="en-US"/>
          </w:rPr>
          <w:t xml:space="preserve"> </w:t>
        </w:r>
      </w:ins>
      <w:ins w:id="45" w:author="邢震" w:date="2025-08-13T15:34:50Z">
        <w:r>
          <w:rPr>
            <w:lang w:val="en-US"/>
          </w:rPr>
          <w:t xml:space="preserve">a combination of PLMN and QoS level and </w:t>
        </w:r>
      </w:ins>
      <w:ins w:id="46" w:author="邢震" w:date="2025-08-13T15:34:50Z">
        <w:r>
          <w:rPr>
            <w:i/>
            <w:iCs/>
            <w:lang w:val="en-US"/>
          </w:rPr>
          <w:t>S-NSSAI</w:t>
        </w:r>
      </w:ins>
      <w:ins w:id="47" w:author="邢震" w:date="2025-08-13T15:34:50Z">
        <w:r>
          <w:rPr>
            <w:iCs/>
            <w:lang w:val="en-US"/>
          </w:rPr>
          <w:t xml:space="preserve"> and</w:t>
        </w:r>
      </w:ins>
      <w:ins w:id="48" w:author="邢震" w:date="2025-08-13T15:34:50Z">
        <w:r>
          <w:rPr>
            <w:i/>
            <w:iCs/>
            <w:lang w:val="en-US"/>
          </w:rPr>
          <w:t xml:space="preserve"> </w:t>
        </w:r>
      </w:ins>
      <w:ins w:id="49" w:author="邢震" w:date="2025-08-13T15:34:50Z">
        <w:r>
          <w:rPr>
            <w:i/>
            <w:lang w:val="en-US"/>
          </w:rPr>
          <w:t>UEType</w:t>
        </w:r>
      </w:ins>
      <w:ins w:id="50" w:author="邢震" w:date="2025-08-13T15:35:02Z">
        <w:r>
          <w:rPr>
            <w:rFonts w:hint="eastAsia" w:eastAsia="宋体"/>
            <w:i/>
            <w:lang w:val="en-US" w:eastAsia="zh-CN"/>
          </w:rPr>
          <w:t>,</w:t>
        </w:r>
      </w:ins>
      <w:del w:id="51" w:author="邢震" w:date="2025-08-13T15:35:17Z">
        <w:r>
          <w:rPr/>
          <w:delText>.</w:delText>
        </w:r>
      </w:del>
    </w:p>
    <w:p>
      <w:pPr>
        <w:pStyle w:val="16"/>
        <w:spacing w:after="0"/>
        <w:ind w:left="848" w:leftChars="383" w:hanging="82" w:hangingChars="41"/>
        <w:rPr>
          <w:del w:id="53" w:author="邢震" w:date="2025-08-13T15:35:13Z"/>
        </w:rPr>
        <w:pPrChange w:id="52" w:author="邢震" w:date="2025-08-13T15:35:31Z">
          <w:pPr>
            <w:pStyle w:val="15"/>
            <w:spacing w:after="0"/>
            <w:ind w:left="576" w:hanging="8"/>
          </w:pPr>
        </w:pPrChange>
      </w:pPr>
      <w:r>
        <w:t>Where</w:t>
      </w:r>
      <w:r>
        <w:rPr>
          <w:i/>
        </w:rPr>
        <w:t xml:space="preserve"> PLMN</w:t>
      </w:r>
      <w:r>
        <w:t xml:space="preserve"> represents the PLMN ID, </w:t>
      </w:r>
      <w:r>
        <w:rPr>
          <w:i/>
        </w:rPr>
        <w:t>QoS</w:t>
      </w:r>
      <w:r>
        <w:t xml:space="preserve"> representes the mapped 5QI or the QCI level, and </w:t>
      </w:r>
      <w:r>
        <w:rPr>
          <w:i/>
        </w:rPr>
        <w:t>SNSSAI</w:t>
      </w:r>
      <w:r>
        <w:t xml:space="preserve"> represents S-NSSAI</w:t>
      </w:r>
      <w:del w:id="54" w:author="邢震" w:date="2025-08-13T15:35:10Z">
        <w:r>
          <w:rPr/>
          <w:delText>.</w:delText>
        </w:r>
      </w:del>
      <w:del w:id="55" w:author="邢震" w:date="2025-08-13T15:35:09Z">
        <w:r>
          <w:rPr/>
          <w:delText xml:space="preserve"> </w:delText>
        </w:r>
      </w:del>
      <w:ins w:id="56" w:author="邢震" w:date="2025-08-13T15:35:08Z">
        <w:r>
          <w:rPr>
            <w:rFonts w:hint="eastAsia" w:eastAsia="宋体"/>
            <w:lang w:val="en-US" w:eastAsia="zh-CN"/>
          </w:rPr>
          <w:t>, and</w:t>
        </w:r>
      </w:ins>
      <w:ins w:id="57" w:author="邢震" w:date="2025-08-13T15:35:08Z">
        <w:r>
          <w:rPr>
            <w:lang w:val="en-US"/>
          </w:rPr>
          <w:t xml:space="preserve"> </w:t>
        </w:r>
      </w:ins>
      <w:ins w:id="58" w:author="邢震" w:date="2025-08-13T15:35:08Z">
        <w:r>
          <w:rPr>
            <w:i/>
            <w:lang w:val="en-US"/>
          </w:rPr>
          <w:t xml:space="preserve">UEType </w:t>
        </w:r>
      </w:ins>
      <w:ins w:id="59" w:author="邢震" w:date="2025-08-13T15:35:08Z">
        <w:r>
          <w:rPr/>
          <w:t>refers to allowed values of uECellBarredAccess in TS 28.541 clause 4.4.1</w:t>
        </w:r>
      </w:ins>
      <w:ins w:id="60" w:author="邢震" w:date="2025-08-13T15:35:08Z">
        <w:r>
          <w:rPr>
            <w:lang w:val="en-US"/>
          </w:rPr>
          <w:t>.</w:t>
        </w:r>
      </w:ins>
    </w:p>
    <w:p>
      <w:pPr>
        <w:pStyle w:val="16"/>
        <w:spacing w:after="0"/>
        <w:ind w:left="848" w:leftChars="383" w:hanging="82" w:hangingChars="41"/>
        <w:pPrChange w:id="61" w:author="邢震" w:date="2025-08-13T15:35:31Z">
          <w:pPr>
            <w:pStyle w:val="15"/>
            <w:spacing w:after="0"/>
            <w:ind w:left="576" w:hanging="8"/>
          </w:pPr>
        </w:pPrChange>
      </w:pPr>
    </w:p>
    <w:p>
      <w:pPr>
        <w:pStyle w:val="15"/>
      </w:pPr>
      <w:r>
        <w:t>f)</w:t>
      </w:r>
      <w:r>
        <w:tab/>
      </w:r>
      <w:r>
        <w:t>NRCellCU.</w:t>
      </w:r>
    </w:p>
    <w:p>
      <w:pPr>
        <w:pStyle w:val="15"/>
      </w:pPr>
      <w:r>
        <w:t>g)</w:t>
      </w:r>
      <w:r>
        <w:tab/>
      </w:r>
      <w:r>
        <w:t>Valid for packet switched traffic.</w:t>
      </w:r>
    </w:p>
    <w:p>
      <w:pPr>
        <w:pStyle w:val="15"/>
      </w:pPr>
      <w:r>
        <w:rPr>
          <w:lang w:eastAsia="zh-CN"/>
        </w:rPr>
        <w:t>h)</w:t>
      </w:r>
      <w:r>
        <w:rPr>
          <w:lang w:eastAsia="zh-CN"/>
        </w:rPr>
        <w:tab/>
      </w:r>
      <w:r>
        <w:rPr>
          <w:lang w:eastAsia="zh-CN"/>
        </w:rPr>
        <w:t>5GS</w:t>
      </w:r>
      <w:r>
        <w:t>.</w:t>
      </w:r>
    </w:p>
    <w:p>
      <w:pPr>
        <w:pStyle w:val="15"/>
        <w:rPr>
          <w:lang w:eastAsia="zh-CN"/>
        </w:rPr>
      </w:pPr>
      <w:r>
        <w:t>i)</w:t>
      </w:r>
      <w:r>
        <w:tab/>
      </w:r>
      <w:r>
        <w:rPr>
          <w:lang w:eastAsia="zh-CN"/>
        </w:rPr>
        <w:t>One usage of this measurement is for performance assurance within integrity area (user plane connection quality) and in the energy efficency (EE) area.</w:t>
      </w:r>
    </w:p>
    <w:p>
      <w:pPr>
        <w:pStyle w:val="16"/>
        <w:rPr>
          <w:rFonts w:ascii="Arial" w:hAnsi="Arial"/>
          <w:sz w:val="24"/>
        </w:rPr>
      </w:pPr>
      <w:r>
        <w:rPr>
          <w:lang w:eastAsia="zh-CN"/>
        </w:rPr>
        <w:t>NRCellCU in non-split NG-RAN deployment scenarios represents NRCell.</w:t>
      </w:r>
    </w:p>
    <w:p>
      <w:pPr>
        <w:pStyle w:val="15"/>
        <w:rPr>
          <w:lang w:eastAsia="zh-CN"/>
        </w:rPr>
      </w:pPr>
    </w:p>
    <w:bookmarkEnd w:id="7"/>
    <w:bookmarkEnd w:id="8"/>
    <w:bookmarkEnd w:id="9"/>
    <w:bookmarkEnd w:id="10"/>
    <w:bookmarkEnd w:id="11"/>
    <w:bookmarkEnd w:id="12"/>
    <w:bookmarkEnd w:id="13"/>
    <w:bookmarkEnd w:id="14"/>
    <w:bookmarkEnd w:id="15"/>
    <w:bookmarkEnd w:id="16"/>
    <w:bookmarkEnd w:id="17"/>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E00C8"/>
    <w:multiLevelType w:val="singleLevel"/>
    <w:tmpl w:val="740E00C8"/>
    <w:lvl w:ilvl="0" w:tentative="0">
      <w:start w:val="1"/>
      <w:numFmt w:val="decimal"/>
      <w:pStyle w:val="7"/>
      <w:lvlText w:val="%1."/>
      <w:lvlJc w:val="left"/>
      <w:pPr>
        <w:tabs>
          <w:tab w:val="left"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F42F4"/>
    <w:rsid w:val="0205655E"/>
    <w:rsid w:val="08775605"/>
    <w:rsid w:val="089B353F"/>
    <w:rsid w:val="11667092"/>
    <w:rsid w:val="23333E0A"/>
    <w:rsid w:val="240E65D7"/>
    <w:rsid w:val="385F42F4"/>
    <w:rsid w:val="3EC5358C"/>
    <w:rsid w:val="44FC0160"/>
    <w:rsid w:val="562C553B"/>
    <w:rsid w:val="5D40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List Number"/>
    <w:basedOn w:val="8"/>
    <w:qFormat/>
    <w:uiPriority w:val="0"/>
    <w:pPr>
      <w:numPr>
        <w:ilvl w:val="0"/>
        <w:numId w:val="1"/>
      </w:numPr>
    </w:pPr>
  </w:style>
  <w:style w:type="paragraph" w:styleId="8">
    <w:name w:val="List"/>
    <w:basedOn w:val="1"/>
    <w:qFormat/>
    <w:uiPriority w:val="0"/>
    <w:pPr>
      <w:ind w:left="568" w:hanging="284"/>
    </w:pPr>
  </w:style>
  <w:style w:type="paragraph" w:styleId="9">
    <w:name w:val="List 2"/>
    <w:basedOn w:val="8"/>
    <w:qFormat/>
    <w:uiPriority w:val="0"/>
    <w:pPr>
      <w:ind w:left="851"/>
    </w:pPr>
  </w:style>
  <w:style w:type="paragraph" w:styleId="10">
    <w:name w:val="header"/>
    <w:qFormat/>
    <w:uiPriority w:val="0"/>
    <w:pPr>
      <w:widowControl w:val="0"/>
    </w:pPr>
    <w:rPr>
      <w:rFonts w:ascii="Arial" w:hAnsi="Arial" w:eastAsia="Times New Roman" w:cs="Times New Roman"/>
      <w:b/>
      <w:sz w:val="18"/>
      <w:lang w:val="en-GB" w:eastAsia="en-US" w:bidi="ar-SA"/>
    </w:r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1"/>
    <w:basedOn w:val="8"/>
    <w:qFormat/>
    <w:uiPriority w:val="0"/>
  </w:style>
  <w:style w:type="paragraph" w:customStyle="1" w:styleId="16">
    <w:name w:val="B2"/>
    <w:basedOn w:val="9"/>
    <w:qFormat/>
    <w:uiPriority w:val="0"/>
  </w:style>
  <w:style w:type="paragraph" w:customStyle="1" w:styleId="17">
    <w:name w:val="TAL"/>
    <w:basedOn w:val="1"/>
    <w:qFormat/>
    <w:uiPriority w:val="0"/>
    <w:pPr>
      <w:keepNext/>
      <w:keepLines/>
      <w:spacing w:after="0"/>
    </w:pPr>
    <w:rPr>
      <w:rFonts w:ascii="Arial" w:hAnsi="Arial"/>
      <w:sz w:val="18"/>
    </w:rPr>
  </w:style>
  <w:style w:type="paragraph" w:customStyle="1" w:styleId="18">
    <w:name w:val="NO"/>
    <w:basedOn w:val="1"/>
    <w:qFormat/>
    <w:uiPriority w:val="0"/>
    <w:pPr>
      <w:keepLines/>
      <w:ind w:left="1135" w:hanging="851"/>
    </w:pPr>
  </w:style>
  <w:style w:type="paragraph" w:customStyle="1" w:styleId="19">
    <w:name w:val="H6"/>
    <w:basedOn w:val="6"/>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2025-03-27T02:28:00Z</dcterms:created>
  <dc:creator>邢震</dc:creator>
  <cp:lastModifiedBy>邢震</cp:lastModifiedBy>
  <dcterms:modified xsi:type="dcterms:W3CDTF">2025-08-27T06:34:05Z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D72B670BE87E437194ECC4F118B744DA</vt:lpwstr>
  </property>
</Properties>
</file>